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D27" w:rsidRPr="00784EE9" w:rsidRDefault="00945D27" w:rsidP="00945D27">
      <w:pPr>
        <w:tabs>
          <w:tab w:val="right" w:leader="dot" w:pos="7920"/>
        </w:tabs>
        <w:rPr>
          <w:b/>
          <w:sz w:val="2"/>
          <w:szCs w:val="16"/>
          <w:vertAlign w:val="superscript"/>
        </w:rPr>
      </w:pPr>
    </w:p>
    <w:tbl>
      <w:tblPr>
        <w:tblW w:w="10635" w:type="dxa"/>
        <w:tblInd w:w="-851" w:type="dxa"/>
        <w:tblLayout w:type="fixed"/>
        <w:tblLook w:val="04A0" w:firstRow="1" w:lastRow="0" w:firstColumn="1" w:lastColumn="0" w:noHBand="0" w:noVBand="1"/>
      </w:tblPr>
      <w:tblGrid>
        <w:gridCol w:w="4821"/>
        <w:gridCol w:w="5814"/>
      </w:tblGrid>
      <w:tr w:rsidR="00567ADA" w:rsidTr="00567ADA">
        <w:trPr>
          <w:trHeight w:val="414"/>
        </w:trPr>
        <w:tc>
          <w:tcPr>
            <w:tcW w:w="4821" w:type="dxa"/>
            <w:hideMark/>
          </w:tcPr>
          <w:p w:rsidR="00567ADA" w:rsidRDefault="00567ADA">
            <w:pPr>
              <w:spacing w:line="276" w:lineRule="auto"/>
              <w:jc w:val="center"/>
              <w:rPr>
                <w:b/>
                <w:bCs/>
                <w:sz w:val="26"/>
                <w:szCs w:val="26"/>
              </w:rPr>
            </w:pPr>
            <w:r>
              <w:rPr>
                <w:noProof/>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687070</wp:posOffset>
                      </wp:positionH>
                      <wp:positionV relativeFrom="paragraph">
                        <wp:posOffset>238760</wp:posOffset>
                      </wp:positionV>
                      <wp:extent cx="1397000" cy="0"/>
                      <wp:effectExtent l="0" t="0" r="12700" b="19050"/>
                      <wp:wrapNone/>
                      <wp:docPr id="1" name="Straight Connector 1"/>
                      <wp:cNvGraphicFramePr/>
                      <a:graphic xmlns:a="http://schemas.openxmlformats.org/drawingml/2006/main">
                        <a:graphicData uri="http://schemas.microsoft.com/office/word/2010/wordprocessingShape">
                          <wps:wsp>
                            <wps:cNvCnPr/>
                            <wps:spPr>
                              <a:xfrm flipV="1">
                                <a:off x="0" y="0"/>
                                <a:ext cx="1397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1pt,18.8pt" to="164.1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" strokecolor="black [3213]">
                      <v:stroke joinstyle="miter"/>
                    </v:line>
                  </w:pict>
                </mc:Fallback>
              </mc:AlternateContent>
            </w:r>
            <w:r>
              <w:rPr>
                <w:b/>
                <w:bCs/>
                <w:sz w:val="26"/>
                <w:szCs w:val="26"/>
              </w:rPr>
              <w:t>BỘ NÔNG NGHIỆP VÀ MÔI TRƯỜNG</w:t>
            </w:r>
          </w:p>
        </w:tc>
        <w:tc>
          <w:tcPr>
            <w:tcW w:w="5814" w:type="dxa"/>
            <w:vAlign w:val="center"/>
            <w:hideMark/>
          </w:tcPr>
          <w:p w:rsidR="00567ADA" w:rsidRDefault="00567ADA">
            <w:pPr>
              <w:spacing w:line="276" w:lineRule="auto"/>
              <w:jc w:val="center"/>
              <w:rPr>
                <w:b/>
                <w:bCs/>
              </w:rPr>
            </w:pPr>
            <w:r>
              <w:rPr>
                <w:b/>
                <w:bCs/>
                <w:sz w:val="26"/>
                <w:szCs w:val="26"/>
              </w:rPr>
              <w:t>CỘNG HOÀ XÃ HỘI CHỦ NGHĨA VIỆT NAM</w:t>
            </w:r>
          </w:p>
          <w:p w:rsidR="00567ADA" w:rsidRDefault="00567ADA">
            <w:pPr>
              <w:spacing w:line="276" w:lineRule="auto"/>
              <w:jc w:val="center"/>
              <w:rPr>
                <w:b/>
                <w:bCs/>
                <w:sz w:val="28"/>
                <w:szCs w:val="28"/>
              </w:rPr>
            </w:pPr>
            <w:r>
              <w:rPr>
                <w:b/>
                <w:bCs/>
                <w:sz w:val="28"/>
                <w:szCs w:val="28"/>
              </w:rPr>
              <w:t>Độc lập - Tự do - Hạnh phúc</w:t>
            </w:r>
          </w:p>
          <w:p w:rsidR="00567ADA" w:rsidRDefault="00567ADA">
            <w:pPr>
              <w:spacing w:line="276" w:lineRule="auto"/>
              <w:jc w:val="center"/>
              <w:rPr>
                <w:b/>
                <w:bCs/>
                <w:sz w:val="28"/>
                <w:szCs w:val="28"/>
              </w:rPr>
            </w:pPr>
            <w:r>
              <w:rPr>
                <w:noProof/>
                <w14:ligatures w14:val="standardContextual"/>
              </w:rPr>
              <mc:AlternateContent>
                <mc:Choice Requires="wps">
                  <w:drawing>
                    <wp:anchor distT="0" distB="0" distL="114300" distR="114300" simplePos="0" relativeHeight="251660288" behindDoc="0" locked="0" layoutInCell="1" allowOverlap="1">
                      <wp:simplePos x="0" y="0"/>
                      <wp:positionH relativeFrom="column">
                        <wp:posOffset>717550</wp:posOffset>
                      </wp:positionH>
                      <wp:positionV relativeFrom="paragraph">
                        <wp:posOffset>32385</wp:posOffset>
                      </wp:positionV>
                      <wp:extent cx="2151380" cy="0"/>
                      <wp:effectExtent l="0" t="0" r="20320" b="19050"/>
                      <wp:wrapNone/>
                      <wp:docPr id="2" name="Straight Connector 2"/>
                      <wp:cNvGraphicFramePr/>
                      <a:graphic xmlns:a="http://schemas.openxmlformats.org/drawingml/2006/main">
                        <a:graphicData uri="http://schemas.microsoft.com/office/word/2010/wordprocessingShape">
                          <wps:wsp>
                            <wps:cNvCnPr/>
                            <wps:spPr>
                              <a:xfrm flipV="1">
                                <a:off x="0" y="0"/>
                                <a:ext cx="215138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5pt" to="225.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" strokecolor="black [3213]">
                      <v:stroke joinstyle="miter"/>
                    </v:line>
                  </w:pict>
                </mc:Fallback>
              </mc:AlternateContent>
            </w:r>
          </w:p>
        </w:tc>
      </w:tr>
      <w:tr w:rsidR="00567ADA" w:rsidTr="00567ADA">
        <w:trPr>
          <w:trHeight w:val="524"/>
        </w:trPr>
        <w:tc>
          <w:tcPr>
            <w:tcW w:w="4821" w:type="dxa"/>
            <w:vAlign w:val="center"/>
          </w:tcPr>
          <w:p w:rsidR="00567ADA" w:rsidRDefault="000C2B22" w:rsidP="00567ADA">
            <w:pPr>
              <w:spacing w:line="276" w:lineRule="auto"/>
              <w:jc w:val="center"/>
              <w:rPr>
                <w:b/>
                <w:bCs/>
                <w:sz w:val="26"/>
                <w:szCs w:val="26"/>
              </w:rPr>
            </w:pPr>
            <w:r>
              <w:rPr>
                <w:noProof/>
                <w14:ligatures w14:val="standardContextual"/>
              </w:rPr>
              <mc:AlternateContent>
                <mc:Choice Requires="wps">
                  <w:drawing>
                    <wp:anchor distT="0" distB="0" distL="114300" distR="114300" simplePos="0" relativeHeight="251662336" behindDoc="0" locked="0" layoutInCell="1" allowOverlap="1" wp14:anchorId="31974D00" wp14:editId="1471B46C">
                      <wp:simplePos x="0" y="0"/>
                      <wp:positionH relativeFrom="column">
                        <wp:posOffset>-30480</wp:posOffset>
                      </wp:positionH>
                      <wp:positionV relativeFrom="paragraph">
                        <wp:posOffset>245745</wp:posOffset>
                      </wp:positionV>
                      <wp:extent cx="1691640" cy="405765"/>
                      <wp:effectExtent l="0" t="0" r="22860" b="133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405765"/>
                              </a:xfrm>
                              <a:prstGeom prst="rect">
                                <a:avLst/>
                              </a:prstGeom>
                              <a:solidFill>
                                <a:srgbClr val="FFFFFF"/>
                              </a:solidFill>
                              <a:ln w="9525">
                                <a:solidFill>
                                  <a:srgbClr val="000000"/>
                                </a:solidFill>
                                <a:miter lim="800000"/>
                                <a:headEnd/>
                                <a:tailEnd/>
                              </a:ln>
                            </wps:spPr>
                            <wps:txbx>
                              <w:txbxContent>
                                <w:p w:rsidR="000C2B22" w:rsidRDefault="000C2B22" w:rsidP="000C2B22">
                                  <w:pPr>
                                    <w:jc w:val="center"/>
                                    <w:rPr>
                                      <w:b/>
                                    </w:rPr>
                                  </w:pPr>
                                  <w:r>
                                    <w:rPr>
                                      <w:b/>
                                    </w:rPr>
                                    <w:t xml:space="preserve">DỰ THẢO </w:t>
                                  </w:r>
                                </w:p>
                                <w:p w:rsidR="000C2B22" w:rsidRDefault="000C2B22" w:rsidP="000C2B22">
                                  <w:pPr>
                                    <w:jc w:val="center"/>
                                    <w:rPr>
                                      <w:rFonts w:asciiTheme="minorHAnsi" w:hAnsiTheme="minorHAnsi"/>
                                      <w:b/>
                                    </w:rPr>
                                  </w:pPr>
                                  <w:r>
                                    <w:rPr>
                                      <w:b/>
                                    </w:rPr>
                                    <w:t>Ngày 12/11/2025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2.4pt;margin-top:19.35pt;width:133.2pt;height:3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">
                      <v:textbox>
                        <w:txbxContent>
                          <w:p w:rsidR="000C2B22" w:rsidRDefault="000C2B22" w:rsidP="000C2B22">
                            <w:pPr>
                              <w:jc w:val="center"/>
                              <w:rPr>
                                <w:b/>
                              </w:rPr>
                            </w:pPr>
                            <w:r>
                              <w:rPr>
                                <w:b/>
                              </w:rPr>
                              <w:t xml:space="preserve">DỰ THẢO </w:t>
                            </w:r>
                          </w:p>
                          <w:p w:rsidR="000C2B22" w:rsidRDefault="000C2B22" w:rsidP="000C2B22">
                            <w:pPr>
                              <w:jc w:val="center"/>
                              <w:rPr>
                                <w:rFonts w:asciiTheme="minorHAnsi" w:hAnsiTheme="minorHAnsi"/>
                                <w:b/>
                              </w:rPr>
                            </w:pPr>
                            <w:r>
                              <w:rPr>
                                <w:b/>
                              </w:rPr>
                              <w:t>Ngày 12/11/2025</w:t>
                            </w:r>
                          </w:p>
                        </w:txbxContent>
                      </v:textbox>
                    </v:rect>
                  </w:pict>
                </mc:Fallback>
              </mc:AlternateContent>
            </w:r>
            <w:r w:rsidR="00567ADA" w:rsidRPr="00784EE9">
              <w:rPr>
                <w:sz w:val="26"/>
                <w:szCs w:val="26"/>
              </w:rPr>
              <w:t>Số:.../BC-</w:t>
            </w:r>
            <w:r w:rsidR="00567ADA">
              <w:rPr>
                <w:sz w:val="26"/>
                <w:szCs w:val="26"/>
              </w:rPr>
              <w:t>BNNMT</w:t>
            </w:r>
          </w:p>
        </w:tc>
        <w:tc>
          <w:tcPr>
            <w:tcW w:w="5814" w:type="dxa"/>
            <w:vAlign w:val="center"/>
            <w:hideMark/>
          </w:tcPr>
          <w:p w:rsidR="00567ADA" w:rsidRDefault="00567ADA">
            <w:pPr>
              <w:spacing w:line="276" w:lineRule="auto"/>
              <w:jc w:val="center"/>
              <w:rPr>
                <w:b/>
                <w:bCs/>
                <w:sz w:val="26"/>
                <w:szCs w:val="26"/>
              </w:rPr>
            </w:pPr>
            <w:r>
              <w:rPr>
                <w:i/>
                <w:iCs/>
                <w:sz w:val="28"/>
                <w:szCs w:val="28"/>
              </w:rPr>
              <w:t>Hà Nội, ngày        tháng      năm 2025</w:t>
            </w:r>
          </w:p>
        </w:tc>
      </w:tr>
    </w:tbl>
    <w:p w:rsidR="00945D27" w:rsidRPr="00784EE9" w:rsidRDefault="00945D27" w:rsidP="00945D27">
      <w:pPr>
        <w:tabs>
          <w:tab w:val="right" w:leader="dot" w:pos="7920"/>
        </w:tabs>
        <w:jc w:val="center"/>
        <w:rPr>
          <w:b/>
          <w:sz w:val="38"/>
        </w:rPr>
      </w:pPr>
    </w:p>
    <w:p w:rsidR="00945D27" w:rsidRPr="00784EE9" w:rsidRDefault="00945D27" w:rsidP="00945D27">
      <w:pPr>
        <w:tabs>
          <w:tab w:val="right" w:leader="dot" w:pos="7920"/>
        </w:tabs>
        <w:jc w:val="center"/>
        <w:rPr>
          <w:b/>
          <w:sz w:val="28"/>
          <w:szCs w:val="28"/>
        </w:rPr>
      </w:pPr>
      <w:r w:rsidRPr="00784EE9">
        <w:rPr>
          <w:b/>
          <w:sz w:val="28"/>
          <w:szCs w:val="28"/>
        </w:rPr>
        <w:t xml:space="preserve">BÁO CÁO </w:t>
      </w:r>
    </w:p>
    <w:p w:rsidR="00462FED" w:rsidRDefault="00945D27" w:rsidP="00462FED">
      <w:pPr>
        <w:jc w:val="center"/>
        <w:rPr>
          <w:rFonts w:ascii="Times New Roman Bold" w:hAnsi="Times New Roman Bold"/>
          <w:b/>
          <w:bCs/>
          <w:spacing w:val="-4"/>
          <w:sz w:val="28"/>
          <w:szCs w:val="28"/>
        </w:rPr>
      </w:pPr>
      <w:r w:rsidRPr="00784EE9">
        <w:rPr>
          <w:b/>
          <w:sz w:val="28"/>
          <w:szCs w:val="28"/>
        </w:rPr>
        <w:t>Đánh giá tác động của chính sách</w:t>
      </w:r>
      <w:r>
        <w:rPr>
          <w:b/>
          <w:sz w:val="28"/>
          <w:szCs w:val="28"/>
          <w:lang w:val="vi-VN"/>
        </w:rPr>
        <w:t xml:space="preserve"> của Dự thảo </w:t>
      </w:r>
      <w:r w:rsidR="00462FED">
        <w:rPr>
          <w:rFonts w:ascii="Times New Roman Bold" w:hAnsi="Times New Roman Bold"/>
          <w:b/>
          <w:bCs/>
          <w:spacing w:val="-4"/>
          <w:sz w:val="28"/>
          <w:szCs w:val="28"/>
        </w:rPr>
        <w:t>Nghị định sửa đổi, bổ sung một số điều của các nghị định trong lĩnh vực bảo tồn thiên nhiên và đa dạng sinh học</w:t>
      </w:r>
    </w:p>
    <w:p w:rsidR="00945D27" w:rsidRPr="00784EE9" w:rsidRDefault="00945D27" w:rsidP="00945D27">
      <w:pPr>
        <w:tabs>
          <w:tab w:val="right" w:leader="dot" w:pos="7920"/>
        </w:tabs>
        <w:jc w:val="center"/>
        <w:rPr>
          <w:b/>
          <w:sz w:val="28"/>
          <w:szCs w:val="28"/>
          <w:vertAlign w:val="superscript"/>
        </w:rPr>
      </w:pPr>
    </w:p>
    <w:p w:rsidR="000C2B22" w:rsidRPr="0027479D" w:rsidRDefault="000C2B22" w:rsidP="000C2B22">
      <w:pPr>
        <w:spacing w:before="40" w:after="40" w:line="320" w:lineRule="atLeast"/>
        <w:ind w:firstLine="567"/>
        <w:jc w:val="both"/>
        <w:rPr>
          <w:sz w:val="28"/>
          <w:szCs w:val="28"/>
        </w:rPr>
      </w:pPr>
      <w:r w:rsidRPr="0027479D">
        <w:rPr>
          <w:sz w:val="28"/>
          <w:szCs w:val="28"/>
        </w:rPr>
        <w:t xml:space="preserve">Thực hiện Luật ban hành văn bản quy phạm pháp luật năm 2025 và các văn bản hướng dẫn thi hành Luật, </w:t>
      </w:r>
      <w:r w:rsidRPr="0027479D">
        <w:rPr>
          <w:iCs/>
          <w:sz w:val="28"/>
          <w:szCs w:val="26"/>
        </w:rPr>
        <w:t>Nghị định số 78/2025/NĐ-CP ngày 01/4/2025 quy định chi tiết một số điều và biện pháp để tổ chức, hướng dẫn thi hành </w:t>
      </w:r>
      <w:bookmarkStart w:id="0" w:name="tvpllink_wmctndtokn_1"/>
      <w:r w:rsidRPr="0027479D">
        <w:rPr>
          <w:iCs/>
          <w:sz w:val="28"/>
          <w:szCs w:val="26"/>
        </w:rPr>
        <w:fldChar w:fldCharType="begin"/>
      </w:r>
      <w:r w:rsidRPr="0027479D">
        <w:rPr>
          <w:iCs/>
          <w:sz w:val="28"/>
          <w:szCs w:val="26"/>
        </w:rPr>
        <w:instrText xml:space="preserve"> HYPERLINK "https://thuvienphapluat.vn/van-ban/Bo-may-hanh-chinh/Luat-ban-hanh-van-ban-quy-pham-phap-luat-2025-so-64-2025-QH15-639239.aspx" \t "_blank" </w:instrText>
      </w:r>
      <w:r w:rsidRPr="0027479D">
        <w:rPr>
          <w:iCs/>
          <w:sz w:val="28"/>
          <w:szCs w:val="26"/>
        </w:rPr>
        <w:fldChar w:fldCharType="separate"/>
      </w:r>
      <w:r w:rsidRPr="0027479D">
        <w:rPr>
          <w:iCs/>
          <w:sz w:val="28"/>
          <w:szCs w:val="26"/>
        </w:rPr>
        <w:t>Luật Ban hành văn bản quy phạm pháp luật</w:t>
      </w:r>
      <w:r w:rsidRPr="0027479D">
        <w:rPr>
          <w:iCs/>
          <w:sz w:val="28"/>
          <w:szCs w:val="26"/>
        </w:rPr>
        <w:fldChar w:fldCharType="end"/>
      </w:r>
      <w:bookmarkEnd w:id="0"/>
      <w:r w:rsidRPr="0027479D">
        <w:rPr>
          <w:sz w:val="28"/>
          <w:szCs w:val="28"/>
        </w:rPr>
        <w:t xml:space="preserve">; Nghị quyết 190/2025/QH15 ngày 19 tháng 02 năm 2025 của Quốc hội quy định về xử lý một số vấn đề liên quan đến sắp xếp tổ chức bộ máy nhà nước của Chính phủ. Bộ Nông nghiệp và Môi trường thực hiện đánh giá thủ tục hành chính (TTHC) trong dự thảo </w:t>
      </w:r>
      <w:r w:rsidRPr="000C2B22">
        <w:rPr>
          <w:sz w:val="28"/>
          <w:szCs w:val="28"/>
        </w:rPr>
        <w:t xml:space="preserve">Nghị định sửa đổi, bổ sung một số điều của các nghị định trong lĩnh vực bảo tồn thiên nhiên và đa dạng sinh học </w:t>
      </w:r>
      <w:r w:rsidRPr="0027479D">
        <w:rPr>
          <w:sz w:val="28"/>
          <w:szCs w:val="28"/>
        </w:rPr>
        <w:t>(sau đây gọi tắt là dự thảo Nghị định). Kết quả thực hiện như sau:</w:t>
      </w:r>
    </w:p>
    <w:p w:rsidR="00945D27" w:rsidRPr="00784EE9" w:rsidRDefault="00945D27" w:rsidP="00945D27">
      <w:pPr>
        <w:tabs>
          <w:tab w:val="right" w:leader="dot" w:pos="7920"/>
        </w:tabs>
        <w:ind w:firstLine="567"/>
        <w:jc w:val="both"/>
        <w:rPr>
          <w:b/>
          <w:sz w:val="28"/>
          <w:szCs w:val="28"/>
        </w:rPr>
      </w:pPr>
    </w:p>
    <w:p w:rsidR="00945D27" w:rsidRPr="00784EE9" w:rsidRDefault="00945D27" w:rsidP="00945D27">
      <w:pPr>
        <w:tabs>
          <w:tab w:val="right" w:leader="dot" w:pos="7920"/>
        </w:tabs>
        <w:ind w:firstLine="567"/>
        <w:jc w:val="both"/>
        <w:rPr>
          <w:b/>
          <w:sz w:val="28"/>
          <w:szCs w:val="28"/>
        </w:rPr>
      </w:pPr>
      <w:r w:rsidRPr="00784EE9">
        <w:rPr>
          <w:b/>
          <w:sz w:val="28"/>
          <w:szCs w:val="28"/>
        </w:rPr>
        <w:t xml:space="preserve">I. XÁC ĐỊNH VẤN ĐỀ </w:t>
      </w:r>
    </w:p>
    <w:p w:rsidR="00945D27" w:rsidRPr="00784EE9" w:rsidRDefault="00945D27" w:rsidP="00945D27">
      <w:pPr>
        <w:tabs>
          <w:tab w:val="right" w:leader="dot" w:pos="7920"/>
        </w:tabs>
        <w:spacing w:before="220" w:line="340" w:lineRule="atLeast"/>
        <w:ind w:firstLine="567"/>
        <w:jc w:val="both"/>
        <w:rPr>
          <w:sz w:val="28"/>
          <w:szCs w:val="28"/>
        </w:rPr>
      </w:pPr>
      <w:r w:rsidRPr="00784EE9">
        <w:rPr>
          <w:sz w:val="28"/>
          <w:szCs w:val="28"/>
        </w:rPr>
        <w:t>1. Bối cảnh xây dựng chính sách</w:t>
      </w:r>
    </w:p>
    <w:p w:rsidR="000C2B22" w:rsidRPr="0027479D" w:rsidRDefault="000C2B22" w:rsidP="000C2B22">
      <w:pPr>
        <w:spacing w:before="40" w:after="40" w:line="320" w:lineRule="atLeast"/>
        <w:ind w:firstLine="720"/>
        <w:jc w:val="both"/>
        <w:rPr>
          <w:color w:val="000000"/>
          <w:sz w:val="28"/>
          <w:szCs w:val="28"/>
        </w:rPr>
      </w:pPr>
      <w:r w:rsidRPr="0027479D">
        <w:rPr>
          <w:bCs/>
          <w:color w:val="000000"/>
          <w:sz w:val="28"/>
          <w:szCs w:val="28"/>
        </w:rPr>
        <w:t>Thực hiện chỉ đạo của Bộ Chính trị, Ban Bí thư tại các kết luận số 126-KL/TW ngày 14/02/2025</w:t>
      </w:r>
      <w:r w:rsidRPr="0027479D">
        <w:rPr>
          <w:sz w:val="28"/>
          <w:szCs w:val="28"/>
          <w:shd w:val="clear" w:color="auto" w:fill="FFFFFF"/>
        </w:rPr>
        <w:t xml:space="preserve">, </w:t>
      </w:r>
      <w:r w:rsidRPr="0027479D">
        <w:rPr>
          <w:rFonts w:eastAsia="Calibri"/>
          <w:bCs/>
          <w:sz w:val="28"/>
          <w:szCs w:val="28"/>
          <w:lang w:val="vi-VN"/>
        </w:rPr>
        <w:t>số 127-KL/TW ngày 28/02/2025</w:t>
      </w:r>
      <w:r w:rsidRPr="0027479D">
        <w:rPr>
          <w:rFonts w:eastAsia="Calibri"/>
          <w:bCs/>
          <w:sz w:val="28"/>
          <w:szCs w:val="28"/>
        </w:rPr>
        <w:t xml:space="preserve">, </w:t>
      </w:r>
      <w:r w:rsidRPr="0027479D">
        <w:rPr>
          <w:sz w:val="28"/>
          <w:szCs w:val="28"/>
          <w:shd w:val="clear" w:color="auto" w:fill="FFFFFF"/>
        </w:rPr>
        <w:t>số 130-KL/TW ngày 14/3/2025 của Bộ Chính trị, Ban Bí thư về sắp xếp, tinh gọn tổ chức bộ máy của hệ thống chính trị năm 2025</w:t>
      </w:r>
      <w:r w:rsidRPr="0027479D">
        <w:rPr>
          <w:bCs/>
          <w:color w:val="000000"/>
          <w:sz w:val="28"/>
          <w:szCs w:val="28"/>
        </w:rPr>
        <w:t xml:space="preserve">; Nghị quyết số 190/2025/QH15 ngày 19/02/2025 của Quốc hội quy định về xử lý một số vấn đề liên quan đến sắp xếp tổ chức bộ máy nhà nước của Thủ tướng Chính phủ; Quyết định số 804/QĐ-BNNMT ngày 14/4/2025 của Bộ trưởng Bộ Nông nghiệp và Môi trường ban hành Kế hoạch xây dựng văn bản quy phạm pháp luật liên quan đến sắp xếp tổ chức bộ máy nhà nước thuộc lĩnh vực quản lý nhà nước của Bộ Nông nghiệp và môi trường, </w:t>
      </w:r>
      <w:r w:rsidRPr="0027479D">
        <w:rPr>
          <w:color w:val="000000"/>
          <w:sz w:val="28"/>
          <w:szCs w:val="28"/>
        </w:rPr>
        <w:t xml:space="preserve">trong đó Bộ sẽ chủ trì xây dựng dự án Luật sửa đổi, bổ sung một số điều của các luật trong lĩnh vực nông nghiệp và môi trường, trong đó có lĩnh vực </w:t>
      </w:r>
      <w:r w:rsidR="007B3CCE">
        <w:rPr>
          <w:color w:val="000000"/>
          <w:sz w:val="28"/>
          <w:szCs w:val="28"/>
        </w:rPr>
        <w:t>bảo tồn thiên nhiên và đa dạng sinh học</w:t>
      </w:r>
      <w:r w:rsidRPr="0027479D">
        <w:rPr>
          <w:color w:val="000000"/>
          <w:sz w:val="28"/>
          <w:szCs w:val="28"/>
        </w:rPr>
        <w:t>, đã được Quốc hội xem xét, thông qua tại kỳ họp thứ 10 Quốc hội khóa XV.</w:t>
      </w:r>
    </w:p>
    <w:p w:rsidR="000C2B22" w:rsidRDefault="000C2B22" w:rsidP="000C2B22">
      <w:pPr>
        <w:tabs>
          <w:tab w:val="right" w:leader="dot" w:pos="7920"/>
        </w:tabs>
        <w:spacing w:before="220" w:line="340" w:lineRule="atLeast"/>
        <w:ind w:firstLine="567"/>
        <w:jc w:val="both"/>
        <w:rPr>
          <w:bCs/>
          <w:color w:val="000000"/>
          <w:sz w:val="28"/>
          <w:szCs w:val="28"/>
        </w:rPr>
      </w:pPr>
      <w:r w:rsidRPr="0027479D">
        <w:rPr>
          <w:bCs/>
          <w:color w:val="000000"/>
          <w:sz w:val="28"/>
          <w:szCs w:val="28"/>
        </w:rPr>
        <w:t xml:space="preserve">Bộ Nông nghiệp và Môi trường chủ trì xây dựng dự thảo </w:t>
      </w:r>
      <w:r w:rsidRPr="000C2B22">
        <w:rPr>
          <w:bCs/>
          <w:color w:val="000000"/>
          <w:sz w:val="28"/>
          <w:szCs w:val="28"/>
        </w:rPr>
        <w:t>Nghị định sửa đổi, bổ sung một số điều của các nghị định trong lĩnh vực bảo tồn thiên nhiên và đa dạng sinh học</w:t>
      </w:r>
      <w:r w:rsidRPr="0027479D">
        <w:rPr>
          <w:bCs/>
          <w:color w:val="000000"/>
          <w:sz w:val="28"/>
          <w:szCs w:val="28"/>
        </w:rPr>
        <w:t xml:space="preserve"> theo đúng quy định của Luật ban hành văn bản quy phạm pháp luật ngày 19/02/2025 và Nghị định số 78/2025/NĐ-CP ngày 01/4/2025 của Chính phủ quy định chi tiết một số điều và biện pháp để tổ chức, hướng dẫn thi hành luật ban hành văn bản quy phạm pháp luật. </w:t>
      </w:r>
    </w:p>
    <w:p w:rsidR="00945D27" w:rsidRDefault="00945D27" w:rsidP="007B3CCE">
      <w:pPr>
        <w:tabs>
          <w:tab w:val="right" w:leader="dot" w:pos="7920"/>
        </w:tabs>
        <w:spacing w:before="220" w:after="240"/>
        <w:ind w:firstLine="567"/>
        <w:jc w:val="both"/>
        <w:rPr>
          <w:b/>
          <w:sz w:val="28"/>
          <w:szCs w:val="28"/>
        </w:rPr>
      </w:pPr>
      <w:r w:rsidRPr="00784EE9">
        <w:rPr>
          <w:b/>
          <w:sz w:val="28"/>
          <w:szCs w:val="28"/>
        </w:rPr>
        <w:lastRenderedPageBreak/>
        <w:t>II. ĐÁNH GIÁ TÁC ĐỘNG CỦA CHÍNH SÁCH</w:t>
      </w:r>
    </w:p>
    <w:p w:rsidR="00BD120A" w:rsidRPr="00BE2615" w:rsidRDefault="00BD120A" w:rsidP="00BD120A">
      <w:pPr>
        <w:spacing w:after="120" w:line="252" w:lineRule="auto"/>
        <w:ind w:firstLine="720"/>
        <w:jc w:val="both"/>
        <w:rPr>
          <w:sz w:val="28"/>
          <w:szCs w:val="28"/>
        </w:rPr>
      </w:pPr>
      <w:r w:rsidRPr="00BE2615">
        <w:rPr>
          <w:sz w:val="28"/>
          <w:szCs w:val="28"/>
        </w:rPr>
        <w:t>Dự thảo Nghị định được xây dựng nhằm mục đích sau đây:</w:t>
      </w:r>
    </w:p>
    <w:p w:rsidR="00BD120A" w:rsidRPr="00BE2615" w:rsidRDefault="00BD120A" w:rsidP="00BD120A">
      <w:pPr>
        <w:spacing w:after="120" w:line="252" w:lineRule="auto"/>
        <w:ind w:firstLine="720"/>
        <w:jc w:val="both"/>
        <w:rPr>
          <w:sz w:val="28"/>
          <w:szCs w:val="28"/>
        </w:rPr>
      </w:pPr>
      <w:r w:rsidRPr="00BE2615">
        <w:rPr>
          <w:sz w:val="28"/>
          <w:szCs w:val="28"/>
        </w:rPr>
        <w:t>- Tạo ra sự thống nhất, đồng bộ trong hệ thống văn bản pháp luật.</w:t>
      </w:r>
    </w:p>
    <w:p w:rsidR="00BD120A" w:rsidRDefault="00BD120A" w:rsidP="00BD120A">
      <w:pPr>
        <w:spacing w:after="120" w:line="252" w:lineRule="auto"/>
        <w:ind w:firstLine="720"/>
        <w:jc w:val="both"/>
        <w:rPr>
          <w:sz w:val="28"/>
          <w:szCs w:val="28"/>
        </w:rPr>
      </w:pPr>
      <w:r w:rsidRPr="00BE2615">
        <w:rPr>
          <w:sz w:val="28"/>
          <w:szCs w:val="28"/>
        </w:rPr>
        <w:t>- Khắc phục những vấn đề không phù hợp với thực tiễn, gây vướng mắc, bất cập làm cản trở đến hoạt động của cơ quan, tổ chức, cá nhân có liên quan.</w:t>
      </w:r>
    </w:p>
    <w:p w:rsidR="00BD120A" w:rsidRDefault="00BD120A" w:rsidP="00BD120A">
      <w:pPr>
        <w:spacing w:after="120" w:line="252" w:lineRule="auto"/>
        <w:ind w:firstLine="720"/>
        <w:jc w:val="both"/>
        <w:rPr>
          <w:sz w:val="28"/>
          <w:szCs w:val="28"/>
        </w:rPr>
      </w:pPr>
      <w:r>
        <w:rPr>
          <w:sz w:val="28"/>
          <w:szCs w:val="28"/>
        </w:rPr>
        <w:t xml:space="preserve">- Thực hiện </w:t>
      </w:r>
      <w:r w:rsidRPr="004C49CE">
        <w:rPr>
          <w:sz w:val="28"/>
          <w:szCs w:val="28"/>
        </w:rPr>
        <w:t>phương án cắt giảm, đơn giản hóa các quy định, thủ tục hành chính liên quan đến hoạt động sản xuất, kinh doanh thuộc phạm vi quản lý củ</w:t>
      </w:r>
      <w:r>
        <w:rPr>
          <w:sz w:val="28"/>
          <w:szCs w:val="28"/>
        </w:rPr>
        <w:t>a Bộ Nông nghiệp và Môi trường.</w:t>
      </w:r>
    </w:p>
    <w:p w:rsidR="00BD120A" w:rsidRDefault="007B3CCE" w:rsidP="00BD120A">
      <w:pPr>
        <w:spacing w:after="120" w:line="252" w:lineRule="auto"/>
        <w:ind w:firstLine="720"/>
        <w:jc w:val="both"/>
        <w:rPr>
          <w:sz w:val="28"/>
          <w:szCs w:val="28"/>
        </w:rPr>
      </w:pPr>
      <w:r>
        <w:rPr>
          <w:sz w:val="28"/>
          <w:szCs w:val="28"/>
        </w:rPr>
        <w:t>Qua quá trính rà soát, Bộ Nông nghiệp và Môi trường</w:t>
      </w:r>
      <w:r w:rsidR="00BD120A">
        <w:rPr>
          <w:sz w:val="28"/>
          <w:szCs w:val="28"/>
        </w:rPr>
        <w:t xml:space="preserve"> tập trung vào sửa đổi, bổ sung 04 Nghị định</w:t>
      </w:r>
      <w:r>
        <w:rPr>
          <w:sz w:val="28"/>
          <w:szCs w:val="28"/>
        </w:rPr>
        <w:t xml:space="preserve"> trong lĩnh vực bảo tồn thiên nhiên và đa dạng sinh học</w:t>
      </w:r>
      <w:r w:rsidR="00BD120A">
        <w:rPr>
          <w:sz w:val="28"/>
          <w:szCs w:val="28"/>
        </w:rPr>
        <w:t>, gồm:</w:t>
      </w:r>
    </w:p>
    <w:p w:rsidR="00BD120A" w:rsidRPr="00F92FAB" w:rsidRDefault="00BD120A" w:rsidP="00BD120A">
      <w:pPr>
        <w:spacing w:after="120" w:line="252" w:lineRule="auto"/>
        <w:ind w:firstLine="720"/>
        <w:jc w:val="both"/>
        <w:rPr>
          <w:sz w:val="28"/>
          <w:szCs w:val="28"/>
        </w:rPr>
      </w:pPr>
      <w:r w:rsidRPr="00F92FAB">
        <w:rPr>
          <w:sz w:val="28"/>
          <w:szCs w:val="28"/>
        </w:rPr>
        <w:t>- Nghị định số 65/2010/NĐ-CP ngày 11 tháng 6 năm 2010 của Chính phủ quy định chi tiết và hướn</w:t>
      </w:r>
      <w:bookmarkStart w:id="1" w:name="_GoBack"/>
      <w:bookmarkEnd w:id="1"/>
      <w:r w:rsidRPr="00F92FAB">
        <w:rPr>
          <w:sz w:val="28"/>
          <w:szCs w:val="28"/>
        </w:rPr>
        <w:t>g dẫn thi hành một số</w:t>
      </w:r>
      <w:r w:rsidR="007B3CCE">
        <w:rPr>
          <w:sz w:val="28"/>
          <w:szCs w:val="28"/>
        </w:rPr>
        <w:t xml:space="preserve"> điều của Luật Đa dạng sinh học;</w:t>
      </w:r>
    </w:p>
    <w:p w:rsidR="00BD120A" w:rsidRPr="00F92FAB" w:rsidRDefault="00BD120A" w:rsidP="00BD120A">
      <w:pPr>
        <w:spacing w:after="120" w:line="252" w:lineRule="auto"/>
        <w:ind w:firstLine="720"/>
        <w:jc w:val="both"/>
        <w:rPr>
          <w:sz w:val="28"/>
          <w:szCs w:val="28"/>
        </w:rPr>
      </w:pPr>
      <w:r w:rsidRPr="00F92FAB">
        <w:rPr>
          <w:sz w:val="28"/>
          <w:szCs w:val="28"/>
        </w:rPr>
        <w:t>- Nghị định số 69/2010/NĐ-CP ngày 21 tháng 6 năm 2010 được sửa đổi tại Nghị định số 118/2020/NĐ-CP của Chính phủ về an toàn sinh học đối với sinh vật biến đổi gen, mẫu vật di truyền và sản</w:t>
      </w:r>
      <w:r w:rsidR="007B3CCE">
        <w:rPr>
          <w:sz w:val="28"/>
          <w:szCs w:val="28"/>
        </w:rPr>
        <w:t xml:space="preserve"> phẩm của sinh vật biến đổi gen;</w:t>
      </w:r>
    </w:p>
    <w:p w:rsidR="00BD120A" w:rsidRPr="00F92FAB" w:rsidRDefault="00BD120A" w:rsidP="00BD120A">
      <w:pPr>
        <w:spacing w:after="120" w:line="252" w:lineRule="auto"/>
        <w:ind w:firstLine="720"/>
        <w:jc w:val="both"/>
        <w:rPr>
          <w:sz w:val="28"/>
          <w:szCs w:val="28"/>
        </w:rPr>
      </w:pPr>
      <w:r w:rsidRPr="00F92FAB">
        <w:rPr>
          <w:sz w:val="28"/>
          <w:szCs w:val="28"/>
        </w:rPr>
        <w:t>- Nghị định số 59/2017/NĐ-CP ngày 12 tháng 5 năm 2017 của Chính phủ về quản lý tiếp cận nguồn gen và chia sẻ lợi ích từ việc sử dụng nguồn gen</w:t>
      </w:r>
      <w:r>
        <w:rPr>
          <w:sz w:val="28"/>
          <w:szCs w:val="28"/>
        </w:rPr>
        <w:t>;</w:t>
      </w:r>
    </w:p>
    <w:p w:rsidR="00BD120A" w:rsidRPr="00F92FAB" w:rsidRDefault="00BD120A" w:rsidP="00BD120A">
      <w:pPr>
        <w:spacing w:after="120" w:line="252" w:lineRule="auto"/>
        <w:ind w:firstLine="720"/>
        <w:jc w:val="both"/>
        <w:rPr>
          <w:sz w:val="28"/>
          <w:szCs w:val="28"/>
        </w:rPr>
      </w:pPr>
      <w:r w:rsidRPr="00F92FAB">
        <w:rPr>
          <w:sz w:val="28"/>
          <w:szCs w:val="28"/>
        </w:rPr>
        <w:t>-</w:t>
      </w:r>
      <w:r w:rsidR="007B3CCE">
        <w:rPr>
          <w:sz w:val="28"/>
          <w:szCs w:val="28"/>
        </w:rPr>
        <w:t xml:space="preserve"> </w:t>
      </w:r>
      <w:r w:rsidRPr="00F92FAB">
        <w:rPr>
          <w:sz w:val="28"/>
          <w:szCs w:val="28"/>
        </w:rPr>
        <w:t>Nghị định số 66/2019/NĐ-CP ngày 29 tháng 7 năm 2019 của Chính phủ về bảo tồn và sử dụng b</w:t>
      </w:r>
      <w:r w:rsidR="007B3CCE">
        <w:rPr>
          <w:sz w:val="28"/>
          <w:szCs w:val="28"/>
        </w:rPr>
        <w:t>ền vững các vùng đất ngập nước</w:t>
      </w:r>
      <w:r w:rsidRPr="00F92FAB">
        <w:rPr>
          <w:sz w:val="28"/>
          <w:szCs w:val="28"/>
        </w:rPr>
        <w:t>.</w:t>
      </w:r>
    </w:p>
    <w:p w:rsidR="000C2B22" w:rsidRDefault="000C2B22" w:rsidP="00BD120A">
      <w:pPr>
        <w:spacing w:before="40" w:after="40" w:line="320" w:lineRule="atLeast"/>
        <w:ind w:firstLine="567"/>
        <w:jc w:val="both"/>
        <w:rPr>
          <w:sz w:val="28"/>
          <w:szCs w:val="28"/>
          <w:lang w:val="fi-FI"/>
        </w:rPr>
      </w:pPr>
      <w:r w:rsidRPr="0027479D">
        <w:rPr>
          <w:sz w:val="28"/>
          <w:szCs w:val="28"/>
          <w:lang w:val="fi-FI"/>
        </w:rPr>
        <w:t>Trong dự thảo Nghị định</w:t>
      </w:r>
      <w:r w:rsidR="00BD120A">
        <w:rPr>
          <w:sz w:val="28"/>
          <w:szCs w:val="28"/>
          <w:lang w:val="fi-FI"/>
        </w:rPr>
        <w:t xml:space="preserve"> chỉ sửa đổi, bổ sung các quy định đã có tại 04 Nghị định nêu trên nên không phát sinh các chính sách mới cần phải được đánh giá theo yêu cầu.</w:t>
      </w:r>
    </w:p>
    <w:p w:rsidR="00945D27" w:rsidRDefault="00945D27" w:rsidP="00945D27">
      <w:pPr>
        <w:tabs>
          <w:tab w:val="right" w:leader="dot" w:pos="7920"/>
        </w:tabs>
        <w:spacing w:before="220"/>
        <w:ind w:firstLine="567"/>
        <w:jc w:val="both"/>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252"/>
      </w:tblGrid>
      <w:tr w:rsidR="00567ADA" w:rsidTr="00567ADA">
        <w:tc>
          <w:tcPr>
            <w:tcW w:w="4532" w:type="dxa"/>
            <w:hideMark/>
          </w:tcPr>
          <w:p w:rsidR="00567ADA" w:rsidRDefault="00567ADA">
            <w:pPr>
              <w:jc w:val="both"/>
              <w:rPr>
                <w:b/>
                <w:bCs/>
                <w:i/>
                <w:iCs/>
                <w:sz w:val="24"/>
                <w:szCs w:val="24"/>
                <w:lang w:val="vi-VN"/>
              </w:rPr>
            </w:pPr>
            <w:r>
              <w:rPr>
                <w:b/>
                <w:bCs/>
                <w:i/>
                <w:iCs/>
                <w:sz w:val="24"/>
                <w:szCs w:val="24"/>
                <w:lang w:val="vi-VN"/>
              </w:rPr>
              <w:t>Nơi nhận:</w:t>
            </w:r>
          </w:p>
          <w:p w:rsidR="00567ADA" w:rsidRDefault="00567ADA">
            <w:pPr>
              <w:jc w:val="both"/>
              <w:rPr>
                <w:lang w:val="vi-VN"/>
              </w:rPr>
            </w:pPr>
            <w:r>
              <w:rPr>
                <w:lang w:val="vi-VN"/>
              </w:rPr>
              <w:t>- Như trên;</w:t>
            </w:r>
          </w:p>
          <w:p w:rsidR="00567ADA" w:rsidRDefault="00567ADA">
            <w:pPr>
              <w:jc w:val="both"/>
              <w:rPr>
                <w:lang w:val="vi-VN"/>
              </w:rPr>
            </w:pPr>
            <w:r>
              <w:rPr>
                <w:lang w:val="vi-VN"/>
              </w:rPr>
              <w:t>- Thủ tướng Chính phủ (để b/c);</w:t>
            </w:r>
          </w:p>
          <w:p w:rsidR="00567ADA" w:rsidRDefault="00567ADA">
            <w:pPr>
              <w:jc w:val="both"/>
              <w:rPr>
                <w:lang w:val="vi-VN"/>
              </w:rPr>
            </w:pPr>
            <w:r>
              <w:rPr>
                <w:lang w:val="vi-VN"/>
              </w:rPr>
              <w:t xml:space="preserve">- Phó thủ tướng </w:t>
            </w:r>
            <w:r>
              <w:t xml:space="preserve">Trần Hồng Hà </w:t>
            </w:r>
            <w:r>
              <w:rPr>
                <w:lang w:val="vi-VN"/>
              </w:rPr>
              <w:t>(để b/c);</w:t>
            </w:r>
          </w:p>
          <w:p w:rsidR="00567ADA" w:rsidRDefault="00567ADA">
            <w:pPr>
              <w:jc w:val="both"/>
            </w:pPr>
            <w:r>
              <w:t>- Thứ trưởng Nguyễn Quốc Trị;</w:t>
            </w:r>
          </w:p>
          <w:p w:rsidR="00567ADA" w:rsidRDefault="00567ADA">
            <w:pPr>
              <w:jc w:val="both"/>
            </w:pPr>
            <w:r>
              <w:t>- Văn phòng Ban cán sự Đảng bộ;</w:t>
            </w:r>
          </w:p>
          <w:p w:rsidR="00567ADA" w:rsidRDefault="00567ADA">
            <w:pPr>
              <w:jc w:val="both"/>
              <w:rPr>
                <w:lang w:val="vi-VN"/>
              </w:rPr>
            </w:pPr>
            <w:r>
              <w:rPr>
                <w:lang w:val="vi-VN"/>
              </w:rPr>
              <w:t xml:space="preserve">- </w:t>
            </w:r>
            <w:r>
              <w:t>Các đồng chí Thứ trưởng;</w:t>
            </w:r>
          </w:p>
          <w:p w:rsidR="00567ADA" w:rsidRDefault="00567ADA">
            <w:pPr>
              <w:jc w:val="both"/>
              <w:rPr>
                <w:lang w:val="vi-VN"/>
              </w:rPr>
            </w:pPr>
            <w:r>
              <w:rPr>
                <w:lang w:val="vi-VN"/>
              </w:rPr>
              <w:t>- Văn phòng Chính phủ;</w:t>
            </w:r>
          </w:p>
          <w:p w:rsidR="00567ADA" w:rsidRDefault="00567ADA">
            <w:pPr>
              <w:jc w:val="both"/>
              <w:rPr>
                <w:lang w:val="vi-VN"/>
              </w:rPr>
            </w:pPr>
            <w:r>
              <w:rPr>
                <w:lang w:val="vi-VN"/>
              </w:rPr>
              <w:t>- Bộ Tư pháp</w:t>
            </w:r>
            <w:r>
              <w:t xml:space="preserve"> (để thẩm định)</w:t>
            </w:r>
            <w:r>
              <w:rPr>
                <w:lang w:val="vi-VN"/>
              </w:rPr>
              <w:t>;</w:t>
            </w:r>
          </w:p>
          <w:p w:rsidR="00567ADA" w:rsidRDefault="00567ADA">
            <w:pPr>
              <w:jc w:val="both"/>
              <w:rPr>
                <w:lang w:val="vi-VN"/>
              </w:rPr>
            </w:pPr>
            <w:r>
              <w:rPr>
                <w:lang w:val="vi-VN"/>
              </w:rPr>
              <w:t>- Vụ Pháp chế;</w:t>
            </w:r>
          </w:p>
          <w:p w:rsidR="00567ADA" w:rsidRDefault="00567ADA">
            <w:pPr>
              <w:jc w:val="both"/>
              <w:rPr>
                <w:kern w:val="2"/>
                <w14:ligatures w14:val="standardContextual"/>
              </w:rPr>
            </w:pPr>
            <w:r>
              <w:t>- Lưu: VT, BTTN.</w:t>
            </w:r>
          </w:p>
        </w:tc>
        <w:tc>
          <w:tcPr>
            <w:tcW w:w="4252" w:type="dxa"/>
          </w:tcPr>
          <w:p w:rsidR="00567ADA" w:rsidRDefault="00567ADA">
            <w:pPr>
              <w:jc w:val="center"/>
              <w:rPr>
                <w:b/>
                <w:bCs/>
                <w:sz w:val="28"/>
                <w:szCs w:val="28"/>
              </w:rPr>
            </w:pPr>
            <w:r>
              <w:rPr>
                <w:b/>
                <w:bCs/>
                <w:sz w:val="28"/>
                <w:szCs w:val="28"/>
              </w:rPr>
              <w:t>BỘ TRƯỞNG</w:t>
            </w:r>
          </w:p>
          <w:p w:rsidR="00567ADA" w:rsidRDefault="00567ADA">
            <w:pPr>
              <w:jc w:val="center"/>
              <w:rPr>
                <w:b/>
                <w:bCs/>
                <w:sz w:val="28"/>
                <w:szCs w:val="28"/>
              </w:rPr>
            </w:pPr>
          </w:p>
          <w:p w:rsidR="00567ADA" w:rsidRDefault="00567ADA">
            <w:pPr>
              <w:jc w:val="center"/>
              <w:rPr>
                <w:b/>
                <w:bCs/>
                <w:sz w:val="28"/>
                <w:szCs w:val="28"/>
              </w:rPr>
            </w:pPr>
          </w:p>
          <w:p w:rsidR="00567ADA" w:rsidRDefault="00567ADA">
            <w:pPr>
              <w:jc w:val="center"/>
              <w:rPr>
                <w:b/>
                <w:bCs/>
                <w:sz w:val="28"/>
                <w:szCs w:val="28"/>
              </w:rPr>
            </w:pPr>
          </w:p>
          <w:p w:rsidR="00567ADA" w:rsidRDefault="00567ADA">
            <w:pPr>
              <w:jc w:val="center"/>
              <w:rPr>
                <w:b/>
                <w:bCs/>
                <w:sz w:val="28"/>
                <w:szCs w:val="28"/>
              </w:rPr>
            </w:pPr>
          </w:p>
          <w:p w:rsidR="00567ADA" w:rsidRDefault="00567ADA">
            <w:pPr>
              <w:jc w:val="center"/>
              <w:rPr>
                <w:b/>
                <w:bCs/>
                <w:sz w:val="28"/>
                <w:szCs w:val="28"/>
              </w:rPr>
            </w:pPr>
          </w:p>
          <w:p w:rsidR="00567ADA" w:rsidRDefault="00567ADA">
            <w:pPr>
              <w:jc w:val="center"/>
              <w:rPr>
                <w:b/>
                <w:bCs/>
                <w:sz w:val="28"/>
                <w:szCs w:val="28"/>
              </w:rPr>
            </w:pPr>
          </w:p>
          <w:p w:rsidR="00567ADA" w:rsidRDefault="00567ADA">
            <w:pPr>
              <w:jc w:val="center"/>
              <w:rPr>
                <w:b/>
                <w:bCs/>
                <w:sz w:val="28"/>
                <w:szCs w:val="28"/>
              </w:rPr>
            </w:pPr>
          </w:p>
          <w:p w:rsidR="00567ADA" w:rsidRDefault="00567ADA">
            <w:pPr>
              <w:jc w:val="center"/>
              <w:rPr>
                <w:b/>
                <w:kern w:val="2"/>
                <w:sz w:val="28"/>
                <w14:ligatures w14:val="standardContextual"/>
              </w:rPr>
            </w:pPr>
            <w:r>
              <w:rPr>
                <w:b/>
                <w:sz w:val="28"/>
              </w:rPr>
              <w:t>Trần Đức Thắng</w:t>
            </w:r>
          </w:p>
        </w:tc>
      </w:tr>
    </w:tbl>
    <w:p w:rsidR="00945D27" w:rsidRPr="00784EE9" w:rsidRDefault="00945D27" w:rsidP="00945D27">
      <w:pPr>
        <w:tabs>
          <w:tab w:val="right" w:leader="dot" w:pos="7920"/>
        </w:tabs>
        <w:jc w:val="both"/>
        <w:rPr>
          <w:b/>
          <w:i/>
        </w:rPr>
      </w:pPr>
    </w:p>
    <w:p w:rsidR="0063038C" w:rsidRDefault="005D2C47"/>
    <w:sectPr w:rsidR="0063038C" w:rsidSect="00150306">
      <w:pgSz w:w="11900" w:h="16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D27"/>
    <w:rsid w:val="00055624"/>
    <w:rsid w:val="000C2B22"/>
    <w:rsid w:val="00150306"/>
    <w:rsid w:val="001E1077"/>
    <w:rsid w:val="00232C51"/>
    <w:rsid w:val="00462FED"/>
    <w:rsid w:val="00527F50"/>
    <w:rsid w:val="00567ADA"/>
    <w:rsid w:val="0058670A"/>
    <w:rsid w:val="005D2C47"/>
    <w:rsid w:val="0065634C"/>
    <w:rsid w:val="0069502E"/>
    <w:rsid w:val="00771DBA"/>
    <w:rsid w:val="00777C27"/>
    <w:rsid w:val="00787763"/>
    <w:rsid w:val="007B3CCE"/>
    <w:rsid w:val="00945D27"/>
    <w:rsid w:val="009C6968"/>
    <w:rsid w:val="00BC74E4"/>
    <w:rsid w:val="00BD120A"/>
    <w:rsid w:val="00BE5A2D"/>
    <w:rsid w:val="00CE76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D27"/>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67AD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D27"/>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67AD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37894">
      <w:bodyDiv w:val="1"/>
      <w:marLeft w:val="0"/>
      <w:marRight w:val="0"/>
      <w:marTop w:val="0"/>
      <w:marBottom w:val="0"/>
      <w:divBdr>
        <w:top w:val="none" w:sz="0" w:space="0" w:color="auto"/>
        <w:left w:val="none" w:sz="0" w:space="0" w:color="auto"/>
        <w:bottom w:val="none" w:sz="0" w:space="0" w:color="auto"/>
        <w:right w:val="none" w:sz="0" w:space="0" w:color="auto"/>
      </w:divBdr>
    </w:div>
    <w:div w:id="534005149">
      <w:bodyDiv w:val="1"/>
      <w:marLeft w:val="0"/>
      <w:marRight w:val="0"/>
      <w:marTop w:val="0"/>
      <w:marBottom w:val="0"/>
      <w:divBdr>
        <w:top w:val="none" w:sz="0" w:space="0" w:color="auto"/>
        <w:left w:val="none" w:sz="0" w:space="0" w:color="auto"/>
        <w:bottom w:val="none" w:sz="0" w:space="0" w:color="auto"/>
        <w:right w:val="none" w:sz="0" w:space="0" w:color="auto"/>
      </w:divBdr>
    </w:div>
    <w:div w:id="71481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Binh Minh</cp:lastModifiedBy>
  <cp:revision>7</cp:revision>
  <dcterms:created xsi:type="dcterms:W3CDTF">2025-10-31T10:28:00Z</dcterms:created>
  <dcterms:modified xsi:type="dcterms:W3CDTF">2025-11-12T08:56:00Z</dcterms:modified>
</cp:coreProperties>
</file>